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4B" w:rsidRDefault="0024514B" w:rsidP="00D959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10de Mayo</w:t>
      </w:r>
      <w:r w:rsidRPr="004D314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2017</w:t>
      </w:r>
    </w:p>
    <w:p w:rsidR="0024514B" w:rsidRPr="00706D7F" w:rsidRDefault="0024514B" w:rsidP="00D9597F">
      <w:pPr>
        <w:jc w:val="right"/>
        <w:rPr>
          <w:rFonts w:ascii="Arial" w:hAnsi="Arial" w:cs="Arial"/>
        </w:rPr>
      </w:pPr>
    </w:p>
    <w:p w:rsidR="0024514B" w:rsidRPr="005E0DF3" w:rsidRDefault="0024514B" w:rsidP="005E0DF3">
      <w:pPr>
        <w:shd w:val="clear" w:color="auto" w:fill="FFFFFF"/>
        <w:spacing w:line="288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El Feedlot: La apuesta al valor agregado</w:t>
      </w:r>
    </w:p>
    <w:p w:rsidR="0024514B" w:rsidRPr="005E0DF3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  <w:color w:val="222222"/>
          <w:sz w:val="24"/>
          <w:szCs w:val="24"/>
          <w:lang w:val="es-ES" w:eastAsia="es-ES"/>
        </w:rPr>
      </w:pPr>
      <w:r w:rsidRPr="005E0DF3">
        <w:rPr>
          <w:rFonts w:ascii="Arial" w:hAnsi="Arial" w:cs="Arial"/>
          <w:color w:val="222222"/>
          <w:sz w:val="19"/>
          <w:szCs w:val="19"/>
          <w:lang w:eastAsia="es-ES"/>
        </w:rPr>
        <w:t> </w:t>
      </w:r>
    </w:p>
    <w:p w:rsidR="0024514B" w:rsidRPr="005E0DF3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  <w:r w:rsidRPr="005E0DF3">
        <w:rPr>
          <w:rFonts w:ascii="Arial" w:hAnsi="Arial" w:cs="Arial"/>
        </w:rPr>
        <w:t xml:space="preserve">Durante los dos primeros meses del año la importante ocupación de los corrales que nos dejó el 2016 comenzó a descender hasta </w:t>
      </w:r>
      <w:r>
        <w:rPr>
          <w:rFonts w:ascii="Arial" w:hAnsi="Arial" w:cs="Arial"/>
        </w:rPr>
        <w:t>llegar a principios de abril al</w:t>
      </w:r>
      <w:r w:rsidRPr="005E0DF3">
        <w:rPr>
          <w:rFonts w:ascii="Arial" w:hAnsi="Arial" w:cs="Arial"/>
        </w:rPr>
        <w:t xml:space="preserve"> 61% </w:t>
      </w:r>
      <w:r>
        <w:rPr>
          <w:rFonts w:ascii="Arial" w:hAnsi="Arial" w:cs="Arial"/>
        </w:rPr>
        <w:t xml:space="preserve">para ya en el presente mes crecer hasta el 66% </w:t>
      </w:r>
      <w:r w:rsidRPr="005E0DF3">
        <w:rPr>
          <w:rFonts w:ascii="Arial" w:hAnsi="Arial" w:cs="Arial"/>
        </w:rPr>
        <w:t xml:space="preserve">de ocupación. </w:t>
      </w:r>
      <w:r>
        <w:rPr>
          <w:rFonts w:ascii="Arial" w:hAnsi="Arial" w:cs="Arial"/>
        </w:rPr>
        <w:t xml:space="preserve">Igual valor con el que iniciábamos este 2017. Estos valores continúan </w:t>
      </w:r>
      <w:r w:rsidRPr="005E0DF3">
        <w:rPr>
          <w:rFonts w:ascii="Arial" w:hAnsi="Arial" w:cs="Arial"/>
        </w:rPr>
        <w:t>varios puntos por encima del promedio de los últimos tres años.</w:t>
      </w:r>
    </w:p>
    <w:p w:rsidR="0024514B" w:rsidRPr="005E0DF3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  <w:r w:rsidRPr="005E0DF3">
        <w:rPr>
          <w:rFonts w:ascii="Arial" w:hAnsi="Arial" w:cs="Arial"/>
        </w:rPr>
        <w:t> </w:t>
      </w:r>
    </w:p>
    <w:p w:rsidR="0024514B" w:rsidRPr="005E0DF3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  <w:r w:rsidRPr="005E0DF3">
        <w:rPr>
          <w:rFonts w:ascii="Arial" w:hAnsi="Arial" w:cs="Arial"/>
        </w:rPr>
        <w:t>El IRF (Índice de Reposición Feedlot)</w:t>
      </w:r>
      <w:r>
        <w:rPr>
          <w:rFonts w:ascii="Arial" w:hAnsi="Arial" w:cs="Arial"/>
        </w:rPr>
        <w:t>,</w:t>
      </w:r>
      <w:r w:rsidRPr="005E0DF3">
        <w:rPr>
          <w:rFonts w:ascii="Arial" w:hAnsi="Arial" w:cs="Arial"/>
        </w:rPr>
        <w:t xml:space="preserve"> muestra una reposición de los corrales durante los dos primeros meses del año donde no se llegó a reponer un animal por cada a</w:t>
      </w:r>
      <w:r>
        <w:rPr>
          <w:rFonts w:ascii="Arial" w:hAnsi="Arial" w:cs="Arial"/>
        </w:rPr>
        <w:t>nimal que salió de los corrales. Mientras que el último relevamiento ya marca una reposición más fuerte llegando a 1,4 animales ingresados, por cada animal remitido a faena.</w:t>
      </w:r>
    </w:p>
    <w:p w:rsidR="0024514B" w:rsidRPr="005E0DF3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  <w:r w:rsidRPr="005E0DF3">
        <w:rPr>
          <w:rFonts w:ascii="Arial" w:hAnsi="Arial" w:cs="Arial"/>
        </w:rPr>
        <w:t> </w:t>
      </w:r>
    </w:p>
    <w:p w:rsidR="0024514B" w:rsidRPr="005E0DF3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  <w:r w:rsidRPr="005E0DF3">
        <w:rPr>
          <w:rFonts w:ascii="Arial" w:hAnsi="Arial" w:cs="Arial"/>
        </w:rPr>
        <w:t>Este año se espera que se vuelquen al sistema alrededor de 400.000 terneros más que el año pasado, de excelente calidad y muy bien criados. Exceptuando aquellas zonas que sufrieron condiciones de clima extremo, los campos mostraron buena p</w:t>
      </w:r>
      <w:r>
        <w:rPr>
          <w:rFonts w:ascii="Arial" w:hAnsi="Arial" w:cs="Arial"/>
        </w:rPr>
        <w:t>roducción de forraje lo que creó</w:t>
      </w:r>
      <w:r w:rsidRPr="005E0DF3">
        <w:rPr>
          <w:rFonts w:ascii="Arial" w:hAnsi="Arial" w:cs="Arial"/>
        </w:rPr>
        <w:t xml:space="preserve"> una excelente condición para que estos terneros se incorporen en buen estado o algo más recriados que otros años.</w:t>
      </w:r>
    </w:p>
    <w:p w:rsidR="0024514B" w:rsidRPr="005E0DF3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  <w:r w:rsidRPr="005E0DF3">
        <w:rPr>
          <w:rFonts w:ascii="Arial" w:hAnsi="Arial" w:cs="Arial"/>
        </w:rPr>
        <w:t> </w:t>
      </w: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  <w:r w:rsidRPr="000378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455.4pt;height:232.8pt;visibility:visible">
            <v:imagedata r:id="rId7" o:title=""/>
          </v:shape>
        </w:pict>
      </w: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</w:p>
    <w:p w:rsidR="0024514B" w:rsidRDefault="0024514B" w:rsidP="005E0DF3">
      <w:pPr>
        <w:shd w:val="clear" w:color="auto" w:fill="FFFFFF"/>
        <w:spacing w:line="288" w:lineRule="atLeast"/>
        <w:ind w:firstLine="708"/>
        <w:jc w:val="both"/>
        <w:rPr>
          <w:rFonts w:ascii="Arial" w:hAnsi="Arial" w:cs="Arial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48367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Índice de Reposición Feedlot</w:t>
      </w:r>
    </w:p>
    <w:p w:rsidR="0024514B" w:rsidRPr="00483676" w:rsidRDefault="0024514B" w:rsidP="004836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565">
        <w:rPr>
          <w:rFonts w:ascii="Arial" w:hAnsi="Arial" w:cs="Arial"/>
          <w:sz w:val="20"/>
          <w:szCs w:val="20"/>
        </w:rPr>
        <w:t>El Índice de Ingresos (I</w:t>
      </w:r>
      <w:r>
        <w:rPr>
          <w:rFonts w:ascii="Arial" w:hAnsi="Arial" w:cs="Arial"/>
          <w:sz w:val="20"/>
          <w:szCs w:val="20"/>
        </w:rPr>
        <w:t>RF</w:t>
      </w:r>
      <w:r w:rsidRPr="00413565">
        <w:rPr>
          <w:rFonts w:ascii="Arial" w:hAnsi="Arial" w:cs="Arial"/>
          <w:sz w:val="20"/>
          <w:szCs w:val="20"/>
        </w:rPr>
        <w:t xml:space="preserve">) representa el cociente entre los ingresos </w:t>
      </w:r>
      <w:r>
        <w:rPr>
          <w:rFonts w:ascii="Arial" w:hAnsi="Arial" w:cs="Arial"/>
          <w:sz w:val="20"/>
          <w:szCs w:val="20"/>
        </w:rPr>
        <w:t>y los egresos mensuales.</w:t>
      </w: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3783C">
        <w:rPr>
          <w:noProof/>
        </w:rPr>
        <w:pict>
          <v:shape id="Imagen 7" o:spid="_x0000_i1028" type="#_x0000_t75" style="width:425.4pt;height:166.8pt;visibility:visible">
            <v:imagedata r:id="rId8" o:title=""/>
          </v:shape>
        </w:pict>
      </w:r>
    </w:p>
    <w:p w:rsidR="0024514B" w:rsidRDefault="0024514B" w:rsidP="00D9597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514B" w:rsidRDefault="0024514B" w:rsidP="00D959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</w:p>
    <w:p w:rsidR="0024514B" w:rsidRDefault="0024514B" w:rsidP="00CB3EA9">
      <w:pPr>
        <w:tabs>
          <w:tab w:val="left" w:pos="2745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13565">
        <w:rPr>
          <w:rFonts w:ascii="Arial" w:hAnsi="Arial" w:cs="Arial"/>
          <w:b/>
          <w:bCs/>
          <w:sz w:val="20"/>
          <w:szCs w:val="20"/>
        </w:rPr>
        <w:t>Índice de Ingresos Feedlot</w:t>
      </w:r>
    </w:p>
    <w:p w:rsidR="0024514B" w:rsidRPr="00CB3EA9" w:rsidRDefault="0024514B" w:rsidP="00D959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3565">
        <w:rPr>
          <w:rFonts w:ascii="Arial" w:hAnsi="Arial" w:cs="Arial"/>
          <w:sz w:val="20"/>
          <w:szCs w:val="20"/>
        </w:rPr>
        <w:t>El Índice de Ingresos (IIF) representa el cociente entre los ingresos mensuales y la capacidad de encierre</w:t>
      </w:r>
      <w:r>
        <w:rPr>
          <w:rFonts w:ascii="Arial" w:hAnsi="Arial" w:cs="Arial"/>
          <w:sz w:val="20"/>
          <w:szCs w:val="20"/>
        </w:rPr>
        <w:t>.</w:t>
      </w:r>
    </w:p>
    <w:p w:rsidR="0024514B" w:rsidRDefault="0024514B" w:rsidP="00D959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0"/>
          <w:szCs w:val="20"/>
          <w:lang w:val="es-ES" w:eastAsia="es-ES"/>
        </w:rPr>
      </w:pPr>
      <w:r w:rsidRPr="0003783C">
        <w:rPr>
          <w:noProof/>
        </w:rPr>
        <w:pict>
          <v:shape id="Imagen 4" o:spid="_x0000_i1029" type="#_x0000_t75" style="width:424.8pt;height:156pt;visibility:visible">
            <v:imagedata r:id="rId9" o:title=""/>
          </v:shape>
        </w:pict>
      </w:r>
    </w:p>
    <w:p w:rsidR="0024514B" w:rsidRPr="00AC4BAA" w:rsidRDefault="0024514B" w:rsidP="00AC4BAA"/>
    <w:sectPr w:rsidR="0024514B" w:rsidRPr="00AC4BAA" w:rsidSect="009C4C5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4B" w:rsidRDefault="0024514B">
      <w:r>
        <w:separator/>
      </w:r>
    </w:p>
  </w:endnote>
  <w:endnote w:type="continuationSeparator" w:id="0">
    <w:p w:rsidR="0024514B" w:rsidRDefault="0024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4B" w:rsidRDefault="0024514B">
      <w:r>
        <w:separator/>
      </w:r>
    </w:p>
  </w:footnote>
  <w:footnote w:type="continuationSeparator" w:id="0">
    <w:p w:rsidR="0024514B" w:rsidRDefault="00245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4B" w:rsidRPr="00D9597F" w:rsidRDefault="0024514B" w:rsidP="00D9597F">
    <w:pPr>
      <w:pStyle w:val="Header"/>
      <w:rPr>
        <w:b/>
        <w:bCs/>
        <w:noProof/>
        <w:color w:val="595959"/>
        <w:lang w:val="es-ES" w:eastAsia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9" o:spid="_x0000_s2049" type="#_x0000_t75" alt="membrete camara 25 de mayo" style="position:absolute;margin-left:-112.8pt;margin-top:-39.9pt;width:623.55pt;height:880.5pt;z-index:-251656192;visibility:visible">
          <v:imagedata r:id="rId1" o:title=""/>
        </v:shape>
      </w:pict>
    </w:r>
    <w:r w:rsidRPr="00D9597F">
      <w:rPr>
        <w:b/>
        <w:bCs/>
        <w:noProof/>
        <w:color w:val="595959"/>
        <w:lang w:val="es-ES" w:eastAsia="es-ES"/>
      </w:rPr>
      <w:t>Informe CAF</w:t>
    </w:r>
  </w:p>
  <w:p w:rsidR="0024514B" w:rsidRDefault="0024514B" w:rsidP="00D9597F">
    <w:pPr>
      <w:pStyle w:val="Header"/>
      <w:rPr>
        <w:b/>
        <w:bCs/>
        <w:noProof/>
        <w:color w:val="595959"/>
        <w:sz w:val="16"/>
        <w:szCs w:val="16"/>
        <w:lang w:val="es-ES" w:eastAsia="es-ES"/>
      </w:rPr>
    </w:pPr>
  </w:p>
  <w:p w:rsidR="0024514B" w:rsidRPr="00D9597F" w:rsidRDefault="0024514B" w:rsidP="00D9597F">
    <w:pPr>
      <w:pStyle w:val="Header"/>
      <w:rPr>
        <w:b/>
        <w:bCs/>
        <w:color w:val="595959"/>
        <w:sz w:val="16"/>
        <w:szCs w:val="16"/>
      </w:rPr>
    </w:pPr>
    <w:r w:rsidRPr="00D9597F">
      <w:rPr>
        <w:b/>
        <w:bCs/>
        <w:noProof/>
        <w:color w:val="595959"/>
        <w:sz w:val="16"/>
        <w:szCs w:val="16"/>
        <w:lang w:val="es-ES" w:eastAsia="es-ES"/>
      </w:rPr>
      <w:t>Informe Sectorial</w:t>
    </w:r>
  </w:p>
  <w:p w:rsidR="0024514B" w:rsidRDefault="0024514B" w:rsidP="00343C21">
    <w:pPr>
      <w:pStyle w:val="Header"/>
      <w:jc w:val="right"/>
    </w:pPr>
    <w:r w:rsidRPr="009B1853">
      <w:rPr>
        <w:noProof/>
      </w:rPr>
      <w:pict>
        <v:shape id="Imagen 3" o:spid="_x0000_i1026" type="#_x0000_t75" alt="membrete calidad" style="width:422.4pt;height:597.6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487"/>
    <w:multiLevelType w:val="hybridMultilevel"/>
    <w:tmpl w:val="EC4CE5E6"/>
    <w:lvl w:ilvl="0" w:tplc="FFBC84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2B2"/>
    <w:rsid w:val="00004C7D"/>
    <w:rsid w:val="0000784B"/>
    <w:rsid w:val="00020746"/>
    <w:rsid w:val="000211E1"/>
    <w:rsid w:val="000237B3"/>
    <w:rsid w:val="000319E9"/>
    <w:rsid w:val="00033C32"/>
    <w:rsid w:val="0003783C"/>
    <w:rsid w:val="000529AB"/>
    <w:rsid w:val="00052FC6"/>
    <w:rsid w:val="000543F9"/>
    <w:rsid w:val="00055178"/>
    <w:rsid w:val="00061427"/>
    <w:rsid w:val="00070C36"/>
    <w:rsid w:val="0007236D"/>
    <w:rsid w:val="00076854"/>
    <w:rsid w:val="00076A38"/>
    <w:rsid w:val="0008279A"/>
    <w:rsid w:val="000828A1"/>
    <w:rsid w:val="0008633F"/>
    <w:rsid w:val="000864BD"/>
    <w:rsid w:val="00094F15"/>
    <w:rsid w:val="0009620D"/>
    <w:rsid w:val="00096D96"/>
    <w:rsid w:val="00097C57"/>
    <w:rsid w:val="000A1EA3"/>
    <w:rsid w:val="000A3C77"/>
    <w:rsid w:val="000B5ED8"/>
    <w:rsid w:val="000C648D"/>
    <w:rsid w:val="000D08F2"/>
    <w:rsid w:val="000D25E0"/>
    <w:rsid w:val="000D3774"/>
    <w:rsid w:val="000D3BBD"/>
    <w:rsid w:val="000D70BC"/>
    <w:rsid w:val="000E1C8C"/>
    <w:rsid w:val="000E5D9A"/>
    <w:rsid w:val="000E665B"/>
    <w:rsid w:val="000E7E4A"/>
    <w:rsid w:val="000F45EF"/>
    <w:rsid w:val="00101324"/>
    <w:rsid w:val="00103712"/>
    <w:rsid w:val="00103798"/>
    <w:rsid w:val="001067FA"/>
    <w:rsid w:val="00110FAD"/>
    <w:rsid w:val="0012296F"/>
    <w:rsid w:val="001304A1"/>
    <w:rsid w:val="00130E4D"/>
    <w:rsid w:val="00132476"/>
    <w:rsid w:val="00134437"/>
    <w:rsid w:val="00141BE5"/>
    <w:rsid w:val="00141E6B"/>
    <w:rsid w:val="00150988"/>
    <w:rsid w:val="0015155A"/>
    <w:rsid w:val="00153883"/>
    <w:rsid w:val="00170BD0"/>
    <w:rsid w:val="00180CB6"/>
    <w:rsid w:val="001831E8"/>
    <w:rsid w:val="00184B5B"/>
    <w:rsid w:val="00191D8E"/>
    <w:rsid w:val="00195344"/>
    <w:rsid w:val="0019678E"/>
    <w:rsid w:val="001A1917"/>
    <w:rsid w:val="001B0D2B"/>
    <w:rsid w:val="001B5308"/>
    <w:rsid w:val="001B615E"/>
    <w:rsid w:val="001C3038"/>
    <w:rsid w:val="001C55B6"/>
    <w:rsid w:val="001C73C8"/>
    <w:rsid w:val="001E791C"/>
    <w:rsid w:val="00204D7F"/>
    <w:rsid w:val="00207900"/>
    <w:rsid w:val="00207A9E"/>
    <w:rsid w:val="00216F33"/>
    <w:rsid w:val="00217F99"/>
    <w:rsid w:val="002268F4"/>
    <w:rsid w:val="00231371"/>
    <w:rsid w:val="002338E0"/>
    <w:rsid w:val="00234B99"/>
    <w:rsid w:val="00236A0E"/>
    <w:rsid w:val="0024418D"/>
    <w:rsid w:val="0024514B"/>
    <w:rsid w:val="00246F05"/>
    <w:rsid w:val="00247F61"/>
    <w:rsid w:val="0026795E"/>
    <w:rsid w:val="002728FD"/>
    <w:rsid w:val="002736F8"/>
    <w:rsid w:val="00274028"/>
    <w:rsid w:val="002745EC"/>
    <w:rsid w:val="002809DF"/>
    <w:rsid w:val="00292468"/>
    <w:rsid w:val="002A0795"/>
    <w:rsid w:val="002A22F0"/>
    <w:rsid w:val="002B25D6"/>
    <w:rsid w:val="002B58E6"/>
    <w:rsid w:val="002B6050"/>
    <w:rsid w:val="002B728F"/>
    <w:rsid w:val="002C5D2B"/>
    <w:rsid w:val="002D1307"/>
    <w:rsid w:val="002D5103"/>
    <w:rsid w:val="002F12F3"/>
    <w:rsid w:val="00300AB7"/>
    <w:rsid w:val="00301127"/>
    <w:rsid w:val="00307FCF"/>
    <w:rsid w:val="00310EFE"/>
    <w:rsid w:val="0031481D"/>
    <w:rsid w:val="00320F08"/>
    <w:rsid w:val="00321E5B"/>
    <w:rsid w:val="003254A5"/>
    <w:rsid w:val="003355FB"/>
    <w:rsid w:val="00337091"/>
    <w:rsid w:val="00343C21"/>
    <w:rsid w:val="00344707"/>
    <w:rsid w:val="00356816"/>
    <w:rsid w:val="00371D1E"/>
    <w:rsid w:val="00374817"/>
    <w:rsid w:val="00377FAF"/>
    <w:rsid w:val="00380B02"/>
    <w:rsid w:val="00386968"/>
    <w:rsid w:val="00391CCD"/>
    <w:rsid w:val="00394FEB"/>
    <w:rsid w:val="00395A1D"/>
    <w:rsid w:val="003962B3"/>
    <w:rsid w:val="003A0FA1"/>
    <w:rsid w:val="003A3E50"/>
    <w:rsid w:val="003C2796"/>
    <w:rsid w:val="003C2D5E"/>
    <w:rsid w:val="003F39D3"/>
    <w:rsid w:val="003F4CA4"/>
    <w:rsid w:val="003F4F35"/>
    <w:rsid w:val="003F53B9"/>
    <w:rsid w:val="003F6254"/>
    <w:rsid w:val="003F67DE"/>
    <w:rsid w:val="004109C9"/>
    <w:rsid w:val="00413565"/>
    <w:rsid w:val="004152B2"/>
    <w:rsid w:val="0041557D"/>
    <w:rsid w:val="004249E8"/>
    <w:rsid w:val="00425D5E"/>
    <w:rsid w:val="00444F48"/>
    <w:rsid w:val="00451904"/>
    <w:rsid w:val="00451F0A"/>
    <w:rsid w:val="00454C90"/>
    <w:rsid w:val="00464724"/>
    <w:rsid w:val="00471432"/>
    <w:rsid w:val="00471B37"/>
    <w:rsid w:val="00471DA6"/>
    <w:rsid w:val="00472467"/>
    <w:rsid w:val="00474990"/>
    <w:rsid w:val="0048334D"/>
    <w:rsid w:val="00483676"/>
    <w:rsid w:val="00484544"/>
    <w:rsid w:val="004872D0"/>
    <w:rsid w:val="004872E4"/>
    <w:rsid w:val="00490FA6"/>
    <w:rsid w:val="00492312"/>
    <w:rsid w:val="00495F17"/>
    <w:rsid w:val="004A12F2"/>
    <w:rsid w:val="004A5DD6"/>
    <w:rsid w:val="004A5F11"/>
    <w:rsid w:val="004A605C"/>
    <w:rsid w:val="004B16AB"/>
    <w:rsid w:val="004C4AEE"/>
    <w:rsid w:val="004C4F75"/>
    <w:rsid w:val="004D3141"/>
    <w:rsid w:val="004D6EAB"/>
    <w:rsid w:val="004F1445"/>
    <w:rsid w:val="004F14CF"/>
    <w:rsid w:val="004F26CA"/>
    <w:rsid w:val="0050190D"/>
    <w:rsid w:val="005027D2"/>
    <w:rsid w:val="005056F8"/>
    <w:rsid w:val="00506C6A"/>
    <w:rsid w:val="005157B5"/>
    <w:rsid w:val="005229B0"/>
    <w:rsid w:val="00523D76"/>
    <w:rsid w:val="005272FB"/>
    <w:rsid w:val="00530191"/>
    <w:rsid w:val="005304C0"/>
    <w:rsid w:val="0054170C"/>
    <w:rsid w:val="0054314C"/>
    <w:rsid w:val="005432C7"/>
    <w:rsid w:val="005456C3"/>
    <w:rsid w:val="0054602A"/>
    <w:rsid w:val="00562F7E"/>
    <w:rsid w:val="0057591F"/>
    <w:rsid w:val="00575C1D"/>
    <w:rsid w:val="0059293C"/>
    <w:rsid w:val="005A0FE9"/>
    <w:rsid w:val="005B2886"/>
    <w:rsid w:val="005B475C"/>
    <w:rsid w:val="005B7011"/>
    <w:rsid w:val="005D74C9"/>
    <w:rsid w:val="005E0DF3"/>
    <w:rsid w:val="005E3B42"/>
    <w:rsid w:val="005E5544"/>
    <w:rsid w:val="005F685F"/>
    <w:rsid w:val="00605586"/>
    <w:rsid w:val="00606A18"/>
    <w:rsid w:val="00610625"/>
    <w:rsid w:val="0061412E"/>
    <w:rsid w:val="006308A4"/>
    <w:rsid w:val="006576F5"/>
    <w:rsid w:val="00660348"/>
    <w:rsid w:val="00665E01"/>
    <w:rsid w:val="006666AB"/>
    <w:rsid w:val="00671016"/>
    <w:rsid w:val="00696111"/>
    <w:rsid w:val="006A1861"/>
    <w:rsid w:val="006A5F57"/>
    <w:rsid w:val="006B0EF7"/>
    <w:rsid w:val="006C195F"/>
    <w:rsid w:val="006D2B64"/>
    <w:rsid w:val="006E12CF"/>
    <w:rsid w:val="006E4DAE"/>
    <w:rsid w:val="006F3D8D"/>
    <w:rsid w:val="00703071"/>
    <w:rsid w:val="007037F0"/>
    <w:rsid w:val="00706D7F"/>
    <w:rsid w:val="00707B3D"/>
    <w:rsid w:val="00714F21"/>
    <w:rsid w:val="00722F3A"/>
    <w:rsid w:val="007312A7"/>
    <w:rsid w:val="007313E1"/>
    <w:rsid w:val="00735976"/>
    <w:rsid w:val="00743D5D"/>
    <w:rsid w:val="00750B0E"/>
    <w:rsid w:val="00754272"/>
    <w:rsid w:val="0075736A"/>
    <w:rsid w:val="00762D93"/>
    <w:rsid w:val="00767D91"/>
    <w:rsid w:val="00781384"/>
    <w:rsid w:val="00782567"/>
    <w:rsid w:val="00797A5C"/>
    <w:rsid w:val="007A649A"/>
    <w:rsid w:val="007B15F6"/>
    <w:rsid w:val="007B4DB3"/>
    <w:rsid w:val="007B79BD"/>
    <w:rsid w:val="007C3D1E"/>
    <w:rsid w:val="007C6A90"/>
    <w:rsid w:val="007C7BF5"/>
    <w:rsid w:val="007D4509"/>
    <w:rsid w:val="007D6E41"/>
    <w:rsid w:val="007E16CA"/>
    <w:rsid w:val="007E1F40"/>
    <w:rsid w:val="007E4F49"/>
    <w:rsid w:val="007F00FC"/>
    <w:rsid w:val="007F0607"/>
    <w:rsid w:val="0080597E"/>
    <w:rsid w:val="0081253F"/>
    <w:rsid w:val="00815312"/>
    <w:rsid w:val="0084412B"/>
    <w:rsid w:val="008461F0"/>
    <w:rsid w:val="00857F03"/>
    <w:rsid w:val="00893142"/>
    <w:rsid w:val="008A545D"/>
    <w:rsid w:val="008C4591"/>
    <w:rsid w:val="008C7D32"/>
    <w:rsid w:val="008E6541"/>
    <w:rsid w:val="00902AE2"/>
    <w:rsid w:val="00910CFF"/>
    <w:rsid w:val="009126A6"/>
    <w:rsid w:val="00912B88"/>
    <w:rsid w:val="00915472"/>
    <w:rsid w:val="009203C0"/>
    <w:rsid w:val="00934140"/>
    <w:rsid w:val="00944D35"/>
    <w:rsid w:val="0094760C"/>
    <w:rsid w:val="00960AAB"/>
    <w:rsid w:val="009625A5"/>
    <w:rsid w:val="009674F2"/>
    <w:rsid w:val="0097024E"/>
    <w:rsid w:val="00980F8B"/>
    <w:rsid w:val="00986747"/>
    <w:rsid w:val="009869D5"/>
    <w:rsid w:val="00986C14"/>
    <w:rsid w:val="00994D08"/>
    <w:rsid w:val="0099791A"/>
    <w:rsid w:val="009A6D71"/>
    <w:rsid w:val="009B1853"/>
    <w:rsid w:val="009C4C52"/>
    <w:rsid w:val="009C7E10"/>
    <w:rsid w:val="009E5775"/>
    <w:rsid w:val="00A02F16"/>
    <w:rsid w:val="00A1192C"/>
    <w:rsid w:val="00A34CE5"/>
    <w:rsid w:val="00A428A5"/>
    <w:rsid w:val="00A450FA"/>
    <w:rsid w:val="00A71FA1"/>
    <w:rsid w:val="00A7423F"/>
    <w:rsid w:val="00A7559B"/>
    <w:rsid w:val="00A8111D"/>
    <w:rsid w:val="00A84DD0"/>
    <w:rsid w:val="00A851A2"/>
    <w:rsid w:val="00A915F7"/>
    <w:rsid w:val="00AA0746"/>
    <w:rsid w:val="00AA500E"/>
    <w:rsid w:val="00AB12B3"/>
    <w:rsid w:val="00AC2590"/>
    <w:rsid w:val="00AC4BAA"/>
    <w:rsid w:val="00AE67C7"/>
    <w:rsid w:val="00AE7736"/>
    <w:rsid w:val="00B277F2"/>
    <w:rsid w:val="00B31E1E"/>
    <w:rsid w:val="00B36205"/>
    <w:rsid w:val="00B41579"/>
    <w:rsid w:val="00B50D00"/>
    <w:rsid w:val="00B52748"/>
    <w:rsid w:val="00B55F9F"/>
    <w:rsid w:val="00B56E18"/>
    <w:rsid w:val="00B70945"/>
    <w:rsid w:val="00B75824"/>
    <w:rsid w:val="00B762CF"/>
    <w:rsid w:val="00B84EA7"/>
    <w:rsid w:val="00B87D08"/>
    <w:rsid w:val="00B92EB1"/>
    <w:rsid w:val="00BA543F"/>
    <w:rsid w:val="00BA7F2B"/>
    <w:rsid w:val="00BB26BF"/>
    <w:rsid w:val="00BF4491"/>
    <w:rsid w:val="00C0292D"/>
    <w:rsid w:val="00C0588C"/>
    <w:rsid w:val="00C2241F"/>
    <w:rsid w:val="00C23555"/>
    <w:rsid w:val="00C37220"/>
    <w:rsid w:val="00C43221"/>
    <w:rsid w:val="00C44365"/>
    <w:rsid w:val="00C45061"/>
    <w:rsid w:val="00C53365"/>
    <w:rsid w:val="00C5682D"/>
    <w:rsid w:val="00C57351"/>
    <w:rsid w:val="00C619C9"/>
    <w:rsid w:val="00C66566"/>
    <w:rsid w:val="00C76952"/>
    <w:rsid w:val="00C81F6C"/>
    <w:rsid w:val="00C83601"/>
    <w:rsid w:val="00CB3EA9"/>
    <w:rsid w:val="00CC2656"/>
    <w:rsid w:val="00CD3268"/>
    <w:rsid w:val="00CF044B"/>
    <w:rsid w:val="00D14555"/>
    <w:rsid w:val="00D24E85"/>
    <w:rsid w:val="00D2686D"/>
    <w:rsid w:val="00D27B72"/>
    <w:rsid w:val="00D34217"/>
    <w:rsid w:val="00D507D7"/>
    <w:rsid w:val="00D530D2"/>
    <w:rsid w:val="00D57CB3"/>
    <w:rsid w:val="00D607EA"/>
    <w:rsid w:val="00D811DD"/>
    <w:rsid w:val="00D85DB5"/>
    <w:rsid w:val="00D86B23"/>
    <w:rsid w:val="00D93D85"/>
    <w:rsid w:val="00D943B0"/>
    <w:rsid w:val="00D9597F"/>
    <w:rsid w:val="00D973AE"/>
    <w:rsid w:val="00DA1EF4"/>
    <w:rsid w:val="00DA2341"/>
    <w:rsid w:val="00DA4F98"/>
    <w:rsid w:val="00DC719E"/>
    <w:rsid w:val="00DD25EA"/>
    <w:rsid w:val="00DF1DC0"/>
    <w:rsid w:val="00E01D3A"/>
    <w:rsid w:val="00E10CCA"/>
    <w:rsid w:val="00E16699"/>
    <w:rsid w:val="00E2268E"/>
    <w:rsid w:val="00E32587"/>
    <w:rsid w:val="00E37F50"/>
    <w:rsid w:val="00E40455"/>
    <w:rsid w:val="00E46498"/>
    <w:rsid w:val="00E5059E"/>
    <w:rsid w:val="00E534CF"/>
    <w:rsid w:val="00E566E2"/>
    <w:rsid w:val="00E60EB7"/>
    <w:rsid w:val="00E659EC"/>
    <w:rsid w:val="00E71E9E"/>
    <w:rsid w:val="00E72F5F"/>
    <w:rsid w:val="00E806CD"/>
    <w:rsid w:val="00E81C44"/>
    <w:rsid w:val="00E858C0"/>
    <w:rsid w:val="00E864A1"/>
    <w:rsid w:val="00E93C59"/>
    <w:rsid w:val="00E950E2"/>
    <w:rsid w:val="00EB47C1"/>
    <w:rsid w:val="00EB499B"/>
    <w:rsid w:val="00EB4EAF"/>
    <w:rsid w:val="00EE5E1F"/>
    <w:rsid w:val="00EE6832"/>
    <w:rsid w:val="00F03632"/>
    <w:rsid w:val="00F05F10"/>
    <w:rsid w:val="00F0616C"/>
    <w:rsid w:val="00F071F9"/>
    <w:rsid w:val="00F142DE"/>
    <w:rsid w:val="00F2184F"/>
    <w:rsid w:val="00F41A58"/>
    <w:rsid w:val="00F55067"/>
    <w:rsid w:val="00F610AC"/>
    <w:rsid w:val="00F628EA"/>
    <w:rsid w:val="00F6622B"/>
    <w:rsid w:val="00F71462"/>
    <w:rsid w:val="00F816C1"/>
    <w:rsid w:val="00F82209"/>
    <w:rsid w:val="00F95B9A"/>
    <w:rsid w:val="00F96573"/>
    <w:rsid w:val="00FA5B82"/>
    <w:rsid w:val="00FB2BA1"/>
    <w:rsid w:val="00FD1D80"/>
    <w:rsid w:val="00FD5F8B"/>
    <w:rsid w:val="00FD6974"/>
    <w:rsid w:val="00FE419C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B2"/>
    <w:rPr>
      <w:rFonts w:ascii="Verdana" w:hAnsi="Verdana" w:cs="Verdan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C2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E2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rsid w:val="00343C2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0E2"/>
    <w:rPr>
      <w:rFonts w:ascii="Verdana" w:hAnsi="Verdana" w:cs="Verdana"/>
    </w:rPr>
  </w:style>
  <w:style w:type="character" w:styleId="Strong">
    <w:name w:val="Strong"/>
    <w:basedOn w:val="DefaultParagraphFont"/>
    <w:uiPriority w:val="99"/>
    <w:qFormat/>
    <w:rsid w:val="00343C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67FA"/>
    <w:rPr>
      <w:rFonts w:ascii="Tahoma" w:hAnsi="Tahoma" w:cs="Tahoma"/>
      <w:sz w:val="16"/>
      <w:szCs w:val="16"/>
      <w:lang w:val="es-AR" w:eastAsia="es-AR"/>
    </w:rPr>
  </w:style>
  <w:style w:type="character" w:customStyle="1" w:styleId="apple-converted-space">
    <w:name w:val="apple-converted-space"/>
    <w:basedOn w:val="DefaultParagraphFont"/>
    <w:uiPriority w:val="99"/>
    <w:rsid w:val="002B2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1212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26 de abril de 2010</dc:title>
  <dc:subject/>
  <dc:creator>Camara</dc:creator>
  <cp:keywords/>
  <dc:description/>
  <cp:lastModifiedBy>Ezequiel</cp:lastModifiedBy>
  <cp:revision>2</cp:revision>
  <cp:lastPrinted>2016-06-14T15:30:00Z</cp:lastPrinted>
  <dcterms:created xsi:type="dcterms:W3CDTF">2017-05-10T20:38:00Z</dcterms:created>
  <dcterms:modified xsi:type="dcterms:W3CDTF">2017-05-10T20:38:00Z</dcterms:modified>
</cp:coreProperties>
</file>